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6E08" w14:textId="266FEB98" w:rsidR="00545D16" w:rsidRPr="005E55C3" w:rsidRDefault="00E50B43" w:rsidP="00545D16">
      <w:pPr>
        <w:shd w:val="clear" w:color="auto" w:fill="FFFFFF"/>
        <w:jc w:val="center"/>
        <w:rPr>
          <w:b/>
          <w:color w:val="333333"/>
          <w:sz w:val="32"/>
          <w:szCs w:val="23"/>
        </w:rPr>
      </w:pPr>
      <w:r>
        <w:rPr>
          <w:b/>
          <w:color w:val="333333"/>
          <w:sz w:val="40"/>
          <w:szCs w:val="23"/>
        </w:rPr>
        <w:t xml:space="preserve">Экзаменационные </w:t>
      </w:r>
      <w:r w:rsidR="005E55C3">
        <w:rPr>
          <w:b/>
          <w:color w:val="333333"/>
          <w:sz w:val="40"/>
          <w:szCs w:val="23"/>
        </w:rPr>
        <w:t>билеты</w:t>
      </w:r>
    </w:p>
    <w:p w14:paraId="659CFB17" w14:textId="52598AA1" w:rsidR="00BB7C8B" w:rsidRDefault="00BB7C8B" w:rsidP="00545D16">
      <w:pPr>
        <w:shd w:val="clear" w:color="auto" w:fill="FFFFFF"/>
        <w:jc w:val="center"/>
        <w:rPr>
          <w:b/>
          <w:color w:val="333333"/>
          <w:sz w:val="32"/>
          <w:szCs w:val="23"/>
        </w:rPr>
      </w:pPr>
    </w:p>
    <w:p w14:paraId="639898E1" w14:textId="19A63977" w:rsidR="005E55C3" w:rsidRDefault="005E55C3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>Билет № 1</w:t>
      </w:r>
    </w:p>
    <w:p w14:paraId="6D4ED1B9" w14:textId="22488972" w:rsidR="005E55C3" w:rsidRPr="005E55C3" w:rsidRDefault="005E55C3" w:rsidP="005E55C3">
      <w:pPr>
        <w:shd w:val="clear" w:color="auto" w:fill="FFFFFF"/>
        <w:ind w:left="567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 xml:space="preserve">1. </w:t>
      </w:r>
      <w:r w:rsidRPr="005E55C3">
        <w:rPr>
          <w:sz w:val="24"/>
          <w:szCs w:val="24"/>
          <w:lang w:val="ru"/>
        </w:rPr>
        <w:t xml:space="preserve">Уравнение колебания маятника. Указать изменение со временем положения и скорости маятника. </w:t>
      </w:r>
    </w:p>
    <w:p w14:paraId="237DF173" w14:textId="038BE228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2. </w:t>
      </w:r>
      <w:r w:rsidRPr="005E55C3">
        <w:rPr>
          <w:bCs/>
          <w:color w:val="333333"/>
          <w:sz w:val="24"/>
          <w:szCs w:val="24"/>
        </w:rPr>
        <w:t xml:space="preserve">Рассматривается процесс распространения тепла в теле длинной 1. В начальный момент времени температура тела распределена по закону </w:t>
      </w:r>
      <w:r w:rsidRPr="005E55C3">
        <w:rPr>
          <w:bCs/>
          <w:color w:val="333333"/>
          <w:sz w:val="24"/>
          <w:szCs w:val="24"/>
          <w:lang w:val="en-US"/>
        </w:rPr>
        <w:t>sin</w:t>
      </w:r>
      <w:r w:rsidRPr="005E55C3">
        <w:rPr>
          <w:bCs/>
          <w:color w:val="333333"/>
          <w:sz w:val="24"/>
          <w:szCs w:val="24"/>
        </w:rPr>
        <w:t xml:space="preserve"> п</w:t>
      </w:r>
      <w:r w:rsidRPr="005E55C3">
        <w:rPr>
          <w:bCs/>
          <w:color w:val="333333"/>
          <w:sz w:val="24"/>
          <w:szCs w:val="24"/>
          <w:lang w:val="en-US"/>
        </w:rPr>
        <w:t>x</w:t>
      </w:r>
      <w:r w:rsidRPr="005E55C3">
        <w:rPr>
          <w:bCs/>
          <w:color w:val="333333"/>
          <w:sz w:val="24"/>
          <w:szCs w:val="24"/>
        </w:rPr>
        <w:t>. На концах тела поддерживается нулевая температура. Пользуясь известной общей формулой решения первой краевой задачи для уравнения теплопроводности, указать решение задачи и описать развитие процесса.</w:t>
      </w:r>
    </w:p>
    <w:p w14:paraId="2A1927BB" w14:textId="77777777" w:rsidR="005E55C3" w:rsidRPr="005E55C3" w:rsidRDefault="005E55C3" w:rsidP="00545D16">
      <w:pPr>
        <w:shd w:val="clear" w:color="auto" w:fill="FFFFFF"/>
        <w:jc w:val="center"/>
        <w:rPr>
          <w:bCs/>
          <w:color w:val="333333"/>
          <w:sz w:val="28"/>
          <w:szCs w:val="23"/>
        </w:rPr>
      </w:pPr>
    </w:p>
    <w:p w14:paraId="6EDD90E8" w14:textId="75FC17D7" w:rsidR="005E55C3" w:rsidRDefault="005E55C3" w:rsidP="005E55C3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Билет № </w:t>
      </w:r>
      <w:r>
        <w:rPr>
          <w:b/>
          <w:color w:val="333333"/>
          <w:sz w:val="28"/>
          <w:szCs w:val="23"/>
        </w:rPr>
        <w:t>2</w:t>
      </w:r>
    </w:p>
    <w:p w14:paraId="3B205B9C" w14:textId="342766A8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1. </w:t>
      </w:r>
      <w:r w:rsidRPr="005E55C3">
        <w:rPr>
          <w:bCs/>
          <w:color w:val="333333"/>
          <w:sz w:val="24"/>
          <w:szCs w:val="24"/>
        </w:rPr>
        <w:t xml:space="preserve">Записать математическую модель для системы химических реакций </w:t>
      </w:r>
      <w:r w:rsidRPr="005E55C3">
        <w:rPr>
          <w:sz w:val="24"/>
          <w:szCs w:val="24"/>
          <w:lang w:val="en-US"/>
        </w:rPr>
        <w:t>A</w:t>
      </w:r>
      <w:r w:rsidRPr="005E55C3">
        <w:rPr>
          <w:sz w:val="24"/>
          <w:szCs w:val="24"/>
        </w:rPr>
        <w:t xml:space="preserve"> + 2</w:t>
      </w:r>
      <w:r w:rsidRPr="005E55C3">
        <w:rPr>
          <w:sz w:val="24"/>
          <w:szCs w:val="24"/>
          <w:lang w:val="en-US"/>
        </w:rPr>
        <w:t>B</w:t>
      </w:r>
      <w:r w:rsidRPr="005E55C3">
        <w:rPr>
          <w:sz w:val="24"/>
          <w:szCs w:val="24"/>
        </w:rPr>
        <w:t xml:space="preserve"> </w:t>
      </w:r>
      <w:r>
        <w:rPr>
          <w:lang w:val="en-US"/>
        </w:rPr>
        <w:sym w:font="Symbol" w:char="F0AE"/>
      </w:r>
      <w:r w:rsidRPr="005E55C3">
        <w:rPr>
          <w:sz w:val="24"/>
          <w:szCs w:val="24"/>
        </w:rPr>
        <w:t xml:space="preserve"> С и </w:t>
      </w:r>
      <w:r w:rsidRPr="005E55C3">
        <w:rPr>
          <w:sz w:val="24"/>
          <w:szCs w:val="24"/>
        </w:rPr>
        <w:br/>
        <w:t xml:space="preserve">2А + С </w:t>
      </w:r>
      <w:r>
        <w:rPr>
          <w:lang w:val="en-US"/>
        </w:rPr>
        <w:sym w:font="Symbol" w:char="F0AE"/>
      </w:r>
      <w:r w:rsidRPr="005E55C3">
        <w:rPr>
          <w:sz w:val="24"/>
          <w:szCs w:val="24"/>
        </w:rPr>
        <w:t xml:space="preserve"> В.</w:t>
      </w:r>
    </w:p>
    <w:p w14:paraId="657928CF" w14:textId="55611483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2. </w:t>
      </w:r>
      <w:r w:rsidRPr="005E55C3">
        <w:rPr>
          <w:bCs/>
          <w:color w:val="333333"/>
          <w:sz w:val="24"/>
          <w:szCs w:val="24"/>
        </w:rPr>
        <w:t xml:space="preserve">Рассматривается диффузия газа в трубе длинной 1. В начальный момент времени концентрация газа распределена по закону </w:t>
      </w:r>
      <w:r w:rsidRPr="005E55C3">
        <w:rPr>
          <w:bCs/>
          <w:color w:val="333333"/>
          <w:sz w:val="24"/>
          <w:szCs w:val="24"/>
          <w:lang w:val="en-US"/>
        </w:rPr>
        <w:t>sin</w:t>
      </w:r>
      <w:r w:rsidRPr="005E55C3">
        <w:rPr>
          <w:bCs/>
          <w:color w:val="333333"/>
          <w:sz w:val="24"/>
          <w:szCs w:val="24"/>
        </w:rPr>
        <w:t xml:space="preserve"> п</w:t>
      </w:r>
      <w:r w:rsidRPr="005E55C3">
        <w:rPr>
          <w:bCs/>
          <w:color w:val="333333"/>
          <w:sz w:val="24"/>
          <w:szCs w:val="24"/>
          <w:lang w:val="en-US"/>
        </w:rPr>
        <w:t>x</w:t>
      </w:r>
      <w:r w:rsidRPr="005E55C3">
        <w:rPr>
          <w:bCs/>
          <w:color w:val="333333"/>
          <w:sz w:val="24"/>
          <w:szCs w:val="24"/>
        </w:rPr>
        <w:t>. На концах трубы поддерживается нулевая концентрация. Пользуясь известной общей формулой решения первой краевой задачи для уравнения теплопроводности, указать решение задачи и описать развитие процесса.</w:t>
      </w:r>
    </w:p>
    <w:p w14:paraId="3DB75881" w14:textId="450D11C9" w:rsidR="005E55C3" w:rsidRDefault="005E55C3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7D92A0A" w14:textId="15836048" w:rsidR="005E55C3" w:rsidRDefault="005E55C3" w:rsidP="005E55C3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Билет № </w:t>
      </w:r>
      <w:r>
        <w:rPr>
          <w:b/>
          <w:color w:val="333333"/>
          <w:sz w:val="28"/>
          <w:szCs w:val="23"/>
        </w:rPr>
        <w:t>3</w:t>
      </w:r>
    </w:p>
    <w:p w14:paraId="43082B80" w14:textId="2EF3BA80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55C3">
        <w:rPr>
          <w:sz w:val="24"/>
          <w:szCs w:val="24"/>
        </w:rPr>
        <w:t>Описать возможные исходы в модели симбиоза. Дать интерпретацию этих результатов.</w:t>
      </w:r>
    </w:p>
    <w:p w14:paraId="77BC97BE" w14:textId="12106BFF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2. </w:t>
      </w:r>
      <w:r w:rsidRPr="005E55C3">
        <w:rPr>
          <w:bCs/>
          <w:color w:val="333333"/>
          <w:sz w:val="24"/>
          <w:szCs w:val="24"/>
        </w:rPr>
        <w:t xml:space="preserve">Рассматривается перенос товара в одномерной области длинной 1. В начальный момент времени товары распределены по закону </w:t>
      </w:r>
      <w:r w:rsidRPr="005E55C3">
        <w:rPr>
          <w:bCs/>
          <w:color w:val="333333"/>
          <w:sz w:val="24"/>
          <w:szCs w:val="24"/>
          <w:lang w:val="en-US"/>
        </w:rPr>
        <w:t>sin</w:t>
      </w:r>
      <w:r w:rsidRPr="005E55C3">
        <w:rPr>
          <w:bCs/>
          <w:color w:val="333333"/>
          <w:sz w:val="24"/>
          <w:szCs w:val="24"/>
        </w:rPr>
        <w:t xml:space="preserve"> п</w:t>
      </w:r>
      <w:r w:rsidRPr="005E55C3">
        <w:rPr>
          <w:bCs/>
          <w:color w:val="333333"/>
          <w:sz w:val="24"/>
          <w:szCs w:val="24"/>
          <w:lang w:val="en-US"/>
        </w:rPr>
        <w:t>x</w:t>
      </w:r>
      <w:r w:rsidRPr="005E55C3">
        <w:rPr>
          <w:bCs/>
          <w:color w:val="333333"/>
          <w:sz w:val="24"/>
          <w:szCs w:val="24"/>
        </w:rPr>
        <w:t>. На границах области поддерживается нулевая плотность товара. Пользуясь известной общей формулой решения первой краевой задачи для уравнения теплопроводности, указать решение задачи и описать развитие процесса.</w:t>
      </w:r>
    </w:p>
    <w:p w14:paraId="21702F74" w14:textId="112EA49E" w:rsidR="005E55C3" w:rsidRDefault="005E55C3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260A6A8A" w14:textId="70648B7B" w:rsidR="005E55C3" w:rsidRDefault="005E55C3" w:rsidP="005E55C3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Билет № </w:t>
      </w:r>
      <w:r>
        <w:rPr>
          <w:b/>
          <w:color w:val="333333"/>
          <w:sz w:val="28"/>
          <w:szCs w:val="23"/>
        </w:rPr>
        <w:t>4</w:t>
      </w:r>
    </w:p>
    <w:p w14:paraId="0588EEE0" w14:textId="1DE09E37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55C3">
        <w:rPr>
          <w:sz w:val="24"/>
          <w:szCs w:val="24"/>
        </w:rPr>
        <w:t>Описать возможные исходы в модели экономической конкуренции. Дать интерпретацию этих результатов.</w:t>
      </w:r>
    </w:p>
    <w:p w14:paraId="4BB831F9" w14:textId="02522782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2. </w:t>
      </w:r>
      <w:r w:rsidRPr="005E55C3">
        <w:rPr>
          <w:bCs/>
          <w:color w:val="333333"/>
          <w:sz w:val="24"/>
          <w:szCs w:val="24"/>
        </w:rPr>
        <w:t xml:space="preserve">Рассматривается процесс электропроводности в теле длинной 1. В начальный момент времени плотность заряда распределена по закону </w:t>
      </w:r>
      <w:r w:rsidRPr="005E55C3">
        <w:rPr>
          <w:bCs/>
          <w:color w:val="333333"/>
          <w:sz w:val="24"/>
          <w:szCs w:val="24"/>
          <w:lang w:val="en-US"/>
        </w:rPr>
        <w:t>sin</w:t>
      </w:r>
      <w:r w:rsidRPr="005E55C3">
        <w:rPr>
          <w:bCs/>
          <w:color w:val="333333"/>
          <w:sz w:val="24"/>
          <w:szCs w:val="24"/>
        </w:rPr>
        <w:t xml:space="preserve"> п</w:t>
      </w:r>
      <w:r w:rsidRPr="005E55C3">
        <w:rPr>
          <w:bCs/>
          <w:color w:val="333333"/>
          <w:sz w:val="24"/>
          <w:szCs w:val="24"/>
          <w:lang w:val="en-US"/>
        </w:rPr>
        <w:t>x</w:t>
      </w:r>
      <w:r w:rsidRPr="005E55C3">
        <w:rPr>
          <w:bCs/>
          <w:color w:val="333333"/>
          <w:sz w:val="24"/>
          <w:szCs w:val="24"/>
        </w:rPr>
        <w:t>. На концах тела поддерживается нулевая плотность заряда. Пользуясь известной общей формулой решения первой краевой задачи для уравнения теплопроводности, указать решение задачи и описать развитие процесса.</w:t>
      </w:r>
    </w:p>
    <w:p w14:paraId="456DF2DA" w14:textId="78A605B3" w:rsidR="005E55C3" w:rsidRDefault="005E55C3" w:rsidP="00545D16">
      <w:pPr>
        <w:shd w:val="clear" w:color="auto" w:fill="FFFFFF"/>
        <w:jc w:val="center"/>
        <w:rPr>
          <w:b/>
          <w:color w:val="333333"/>
          <w:sz w:val="28"/>
          <w:szCs w:val="23"/>
        </w:rPr>
      </w:pPr>
    </w:p>
    <w:p w14:paraId="65A8A2AF" w14:textId="4A3F6019" w:rsidR="005E55C3" w:rsidRDefault="005E55C3" w:rsidP="005E55C3">
      <w:pPr>
        <w:shd w:val="clear" w:color="auto" w:fill="FFFFFF"/>
        <w:jc w:val="center"/>
        <w:rPr>
          <w:b/>
          <w:color w:val="333333"/>
          <w:sz w:val="28"/>
          <w:szCs w:val="23"/>
        </w:rPr>
      </w:pPr>
      <w:r>
        <w:rPr>
          <w:b/>
          <w:color w:val="333333"/>
          <w:sz w:val="28"/>
          <w:szCs w:val="23"/>
        </w:rPr>
        <w:t xml:space="preserve">Билет № </w:t>
      </w:r>
      <w:r>
        <w:rPr>
          <w:b/>
          <w:color w:val="333333"/>
          <w:sz w:val="28"/>
          <w:szCs w:val="23"/>
        </w:rPr>
        <w:t>5</w:t>
      </w:r>
    </w:p>
    <w:p w14:paraId="3EB0D1EB" w14:textId="2C976E4D" w:rsidR="005E55C3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55C3">
        <w:rPr>
          <w:sz w:val="24"/>
          <w:szCs w:val="24"/>
        </w:rPr>
        <w:t>Описать возможные исходы в модели политической конкуренции. Дать интерпретацию этих результатов.</w:t>
      </w:r>
    </w:p>
    <w:p w14:paraId="3BFC5983" w14:textId="156951BA" w:rsidR="00316EFC" w:rsidRPr="005E55C3" w:rsidRDefault="005E55C3" w:rsidP="005E55C3">
      <w:pPr>
        <w:shd w:val="clear" w:color="auto" w:fill="FFFFFF"/>
        <w:ind w:left="567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2. </w:t>
      </w:r>
      <w:r w:rsidR="00316EFC" w:rsidRPr="005E55C3">
        <w:rPr>
          <w:bCs/>
          <w:color w:val="333333"/>
          <w:sz w:val="24"/>
          <w:szCs w:val="24"/>
        </w:rPr>
        <w:t xml:space="preserve">Рассматривается процесс миграции биологического вида в одномерной области длинной 1. В начальный момент времени плотность вида распределена по закону </w:t>
      </w:r>
      <w:r w:rsidR="00316EFC" w:rsidRPr="005E55C3">
        <w:rPr>
          <w:bCs/>
          <w:color w:val="333333"/>
          <w:sz w:val="24"/>
          <w:szCs w:val="24"/>
          <w:lang w:val="en-US"/>
        </w:rPr>
        <w:t>sin</w:t>
      </w:r>
      <w:r w:rsidR="00316EFC" w:rsidRPr="005E55C3">
        <w:rPr>
          <w:bCs/>
          <w:color w:val="333333"/>
          <w:sz w:val="24"/>
          <w:szCs w:val="24"/>
        </w:rPr>
        <w:t xml:space="preserve"> п</w:t>
      </w:r>
      <w:r w:rsidR="00316EFC" w:rsidRPr="005E55C3">
        <w:rPr>
          <w:bCs/>
          <w:color w:val="333333"/>
          <w:sz w:val="24"/>
          <w:szCs w:val="24"/>
          <w:lang w:val="en-US"/>
        </w:rPr>
        <w:t>x</w:t>
      </w:r>
      <w:r w:rsidR="00316EFC" w:rsidRPr="005E55C3">
        <w:rPr>
          <w:bCs/>
          <w:color w:val="333333"/>
          <w:sz w:val="24"/>
          <w:szCs w:val="24"/>
        </w:rPr>
        <w:t>. На концах области поддерживается нулевая плотность вида. Пользуясь известной общей формулой решения первой краевой задачи для уравнения теплопроводности, указать решение задачи и описать развитие процесса.</w:t>
      </w:r>
    </w:p>
    <w:p w14:paraId="5B2F14FF" w14:textId="77777777" w:rsidR="00BB7C8B" w:rsidRDefault="00BB7C8B" w:rsidP="00BB7C8B">
      <w:pPr>
        <w:shd w:val="clear" w:color="auto" w:fill="FFFFFF"/>
        <w:jc w:val="center"/>
        <w:rPr>
          <w:b/>
          <w:color w:val="333333"/>
          <w:sz w:val="24"/>
          <w:szCs w:val="24"/>
        </w:rPr>
      </w:pPr>
    </w:p>
    <w:sectPr w:rsidR="00BB7C8B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B0519" w14:textId="77777777" w:rsidR="00D53399" w:rsidRDefault="00D53399">
      <w:r>
        <w:separator/>
      </w:r>
    </w:p>
  </w:endnote>
  <w:endnote w:type="continuationSeparator" w:id="0">
    <w:p w14:paraId="0B9CFB52" w14:textId="77777777" w:rsidR="00D53399" w:rsidRDefault="00D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12420" w14:textId="77777777" w:rsidR="00D53399" w:rsidRDefault="00D53399">
      <w:r>
        <w:separator/>
      </w:r>
    </w:p>
  </w:footnote>
  <w:footnote w:type="continuationSeparator" w:id="0">
    <w:p w14:paraId="4A653921" w14:textId="77777777" w:rsidR="00D53399" w:rsidRDefault="00D5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DF675A"/>
    <w:multiLevelType w:val="hybridMultilevel"/>
    <w:tmpl w:val="66FC2C5A"/>
    <w:lvl w:ilvl="0" w:tplc="F8FCA41C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F592589"/>
    <w:multiLevelType w:val="hybridMultilevel"/>
    <w:tmpl w:val="74846420"/>
    <w:lvl w:ilvl="0" w:tplc="F8FCA41C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3" w15:restartNumberingAfterBreak="0">
    <w:nsid w:val="36872233"/>
    <w:multiLevelType w:val="hybridMultilevel"/>
    <w:tmpl w:val="8E946B6C"/>
    <w:lvl w:ilvl="0" w:tplc="08FE6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0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2E23FE3"/>
    <w:multiLevelType w:val="hybridMultilevel"/>
    <w:tmpl w:val="48182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 w15:restartNumberingAfterBreak="0">
    <w:nsid w:val="7F4B3A88"/>
    <w:multiLevelType w:val="hybridMultilevel"/>
    <w:tmpl w:val="5C7EA2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6"/>
  </w:num>
  <w:num w:numId="4">
    <w:abstractNumId w:val="5"/>
  </w:num>
  <w:num w:numId="5">
    <w:abstractNumId w:val="14"/>
  </w:num>
  <w:num w:numId="6">
    <w:abstractNumId w:val="18"/>
  </w:num>
  <w:num w:numId="7">
    <w:abstractNumId w:val="27"/>
  </w:num>
  <w:num w:numId="8">
    <w:abstractNumId w:val="2"/>
  </w:num>
  <w:num w:numId="9">
    <w:abstractNumId w:val="28"/>
  </w:num>
  <w:num w:numId="10">
    <w:abstractNumId w:val="10"/>
  </w:num>
  <w:num w:numId="11">
    <w:abstractNumId w:val="19"/>
  </w:num>
  <w:num w:numId="12">
    <w:abstractNumId w:val="12"/>
  </w:num>
  <w:num w:numId="13">
    <w:abstractNumId w:val="15"/>
  </w:num>
  <w:num w:numId="14">
    <w:abstractNumId w:val="0"/>
  </w:num>
  <w:num w:numId="15">
    <w:abstractNumId w:val="20"/>
  </w:num>
  <w:num w:numId="16">
    <w:abstractNumId w:val="7"/>
  </w:num>
  <w:num w:numId="17">
    <w:abstractNumId w:val="3"/>
  </w:num>
  <w:num w:numId="18">
    <w:abstractNumId w:val="22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6"/>
  </w:num>
  <w:num w:numId="22">
    <w:abstractNumId w:val="25"/>
  </w:num>
  <w:num w:numId="23">
    <w:abstractNumId w:val="8"/>
  </w:num>
  <w:num w:numId="24">
    <w:abstractNumId w:val="4"/>
  </w:num>
  <w:num w:numId="25">
    <w:abstractNumId w:val="23"/>
  </w:num>
  <w:num w:numId="26">
    <w:abstractNumId w:val="24"/>
  </w:num>
  <w:num w:numId="27">
    <w:abstractNumId w:val="17"/>
  </w:num>
  <w:num w:numId="28">
    <w:abstractNumId w:val="13"/>
  </w:num>
  <w:num w:numId="29">
    <w:abstractNumId w:val="21"/>
  </w:num>
  <w:num w:numId="30">
    <w:abstractNumId w:val="29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1361F"/>
    <w:rsid w:val="000257B1"/>
    <w:rsid w:val="00046E53"/>
    <w:rsid w:val="00056DFE"/>
    <w:rsid w:val="00063DEC"/>
    <w:rsid w:val="000A280E"/>
    <w:rsid w:val="000A2E41"/>
    <w:rsid w:val="000C7A57"/>
    <w:rsid w:val="00104969"/>
    <w:rsid w:val="001111FB"/>
    <w:rsid w:val="00176D13"/>
    <w:rsid w:val="00180736"/>
    <w:rsid w:val="00187040"/>
    <w:rsid w:val="00195790"/>
    <w:rsid w:val="00196784"/>
    <w:rsid w:val="001C6F39"/>
    <w:rsid w:val="001D6F15"/>
    <w:rsid w:val="0025755C"/>
    <w:rsid w:val="00260D9B"/>
    <w:rsid w:val="002B3192"/>
    <w:rsid w:val="002D1D2E"/>
    <w:rsid w:val="00316EFC"/>
    <w:rsid w:val="00356257"/>
    <w:rsid w:val="00357A66"/>
    <w:rsid w:val="0036113B"/>
    <w:rsid w:val="00390D56"/>
    <w:rsid w:val="003F3DCD"/>
    <w:rsid w:val="00415BA3"/>
    <w:rsid w:val="00440FE1"/>
    <w:rsid w:val="00444328"/>
    <w:rsid w:val="00465870"/>
    <w:rsid w:val="0048308F"/>
    <w:rsid w:val="00486D4F"/>
    <w:rsid w:val="004B201B"/>
    <w:rsid w:val="004E26EE"/>
    <w:rsid w:val="004F3565"/>
    <w:rsid w:val="0050143B"/>
    <w:rsid w:val="00506574"/>
    <w:rsid w:val="00506FFD"/>
    <w:rsid w:val="00545D16"/>
    <w:rsid w:val="0055373B"/>
    <w:rsid w:val="005755E9"/>
    <w:rsid w:val="005E55C3"/>
    <w:rsid w:val="006145A5"/>
    <w:rsid w:val="00666CB1"/>
    <w:rsid w:val="006928A5"/>
    <w:rsid w:val="00694BBA"/>
    <w:rsid w:val="00697898"/>
    <w:rsid w:val="006A1011"/>
    <w:rsid w:val="006C4D04"/>
    <w:rsid w:val="006F49F2"/>
    <w:rsid w:val="00701303"/>
    <w:rsid w:val="00702123"/>
    <w:rsid w:val="00737F51"/>
    <w:rsid w:val="007779B3"/>
    <w:rsid w:val="00783F2B"/>
    <w:rsid w:val="007E4EB9"/>
    <w:rsid w:val="008A5101"/>
    <w:rsid w:val="008D5B6B"/>
    <w:rsid w:val="008F511C"/>
    <w:rsid w:val="00904AB6"/>
    <w:rsid w:val="00907CCE"/>
    <w:rsid w:val="00921E92"/>
    <w:rsid w:val="009225CE"/>
    <w:rsid w:val="0093643D"/>
    <w:rsid w:val="00961FA4"/>
    <w:rsid w:val="00974C6C"/>
    <w:rsid w:val="009A06D3"/>
    <w:rsid w:val="009A5450"/>
    <w:rsid w:val="009B02C3"/>
    <w:rsid w:val="009B42FB"/>
    <w:rsid w:val="009C246C"/>
    <w:rsid w:val="009C43CC"/>
    <w:rsid w:val="00A12AE2"/>
    <w:rsid w:val="00A4444C"/>
    <w:rsid w:val="00AC43B5"/>
    <w:rsid w:val="00B07635"/>
    <w:rsid w:val="00B11A07"/>
    <w:rsid w:val="00B14856"/>
    <w:rsid w:val="00B70752"/>
    <w:rsid w:val="00B80E37"/>
    <w:rsid w:val="00BB749D"/>
    <w:rsid w:val="00BB7C8B"/>
    <w:rsid w:val="00BD0424"/>
    <w:rsid w:val="00BF7C55"/>
    <w:rsid w:val="00C03377"/>
    <w:rsid w:val="00C0459C"/>
    <w:rsid w:val="00C72387"/>
    <w:rsid w:val="00C86434"/>
    <w:rsid w:val="00C924E5"/>
    <w:rsid w:val="00CB3211"/>
    <w:rsid w:val="00CB7D49"/>
    <w:rsid w:val="00CD7098"/>
    <w:rsid w:val="00D27288"/>
    <w:rsid w:val="00D53399"/>
    <w:rsid w:val="00D71B99"/>
    <w:rsid w:val="00D71F4A"/>
    <w:rsid w:val="00D76148"/>
    <w:rsid w:val="00DE7F3B"/>
    <w:rsid w:val="00E0779C"/>
    <w:rsid w:val="00E15BF4"/>
    <w:rsid w:val="00E5069B"/>
    <w:rsid w:val="00E50B43"/>
    <w:rsid w:val="00E515FD"/>
    <w:rsid w:val="00E74603"/>
    <w:rsid w:val="00E81182"/>
    <w:rsid w:val="00E83420"/>
    <w:rsid w:val="00EA6507"/>
    <w:rsid w:val="00EB6E25"/>
    <w:rsid w:val="00EE2AE3"/>
    <w:rsid w:val="00EF6465"/>
    <w:rsid w:val="00F14F24"/>
    <w:rsid w:val="00FC2DCB"/>
    <w:rsid w:val="00FE525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C85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9</cp:revision>
  <dcterms:created xsi:type="dcterms:W3CDTF">2021-12-06T10:41:00Z</dcterms:created>
  <dcterms:modified xsi:type="dcterms:W3CDTF">2022-01-04T08:16:00Z</dcterms:modified>
</cp:coreProperties>
</file>